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4D1" w:rsidRPr="00E30712" w:rsidRDefault="00285797">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4F2908" w:rsidP="00BA4742">
      <w:pPr>
        <w:jc w:val="center"/>
        <w:rPr>
          <w:rFonts w:ascii="Times New Roman" w:hAnsi="Times New Roman" w:cs="Times New Roman"/>
          <w:sz w:val="24"/>
          <w:szCs w:val="24"/>
        </w:rPr>
      </w:pPr>
      <w:r>
        <w:rPr>
          <w:rFonts w:ascii="Times New Roman" w:hAnsi="Times New Roman" w:cs="Times New Roman"/>
          <w:sz w:val="24"/>
          <w:szCs w:val="24"/>
        </w:rPr>
        <w:t>Euthanasia and assisted suicide</w:t>
      </w:r>
    </w:p>
    <w:p w:rsidR="00BA4742" w:rsidRDefault="00BA4742" w:rsidP="00BA474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4742" w:rsidRDefault="00BA4742" w:rsidP="00BA4742">
      <w:pPr>
        <w:jc w:val="center"/>
        <w:rPr>
          <w:rFonts w:ascii="Times New Roman" w:hAnsi="Times New Roman" w:cs="Times New Roman"/>
          <w:sz w:val="24"/>
          <w:szCs w:val="24"/>
        </w:rPr>
      </w:pPr>
      <w:r>
        <w:rPr>
          <w:rFonts w:ascii="Times New Roman" w:hAnsi="Times New Roman" w:cs="Times New Roman"/>
          <w:sz w:val="24"/>
          <w:szCs w:val="24"/>
        </w:rPr>
        <w:t>Name</w:t>
      </w:r>
    </w:p>
    <w:p w:rsidR="00BA4742" w:rsidRDefault="00BA4742" w:rsidP="00BA4742">
      <w:pPr>
        <w:jc w:val="center"/>
        <w:rPr>
          <w:rFonts w:ascii="Times New Roman" w:hAnsi="Times New Roman" w:cs="Times New Roman"/>
          <w:sz w:val="24"/>
          <w:szCs w:val="24"/>
        </w:rPr>
      </w:pPr>
      <w:r>
        <w:rPr>
          <w:rFonts w:ascii="Times New Roman" w:hAnsi="Times New Roman" w:cs="Times New Roman"/>
          <w:sz w:val="24"/>
          <w:szCs w:val="24"/>
        </w:rPr>
        <w:t>Date</w:t>
      </w: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357DE" w:rsidRDefault="003B14C8" w:rsidP="007A7F6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Some diseases or medical conditions prove to be difficult to treat or control. A terminal illness like cancer can put a patient in an agony and suffering. Now, owing to the existence of these illnesses, patients and their families have an option, in some countries, to end their suffering through Euthanasia or assisted suicide.</w:t>
      </w:r>
      <w:r w:rsidR="002139B9">
        <w:rPr>
          <w:rFonts w:ascii="Times New Roman" w:hAnsi="Times New Roman" w:cs="Times New Roman"/>
          <w:sz w:val="24"/>
          <w:szCs w:val="24"/>
        </w:rPr>
        <w:t xml:space="preserve"> However, the idea of ending one’s life with the quest of helping them overcome their pain is not an ethical solution for many medical practi</w:t>
      </w:r>
      <w:r w:rsidR="00984DD9">
        <w:rPr>
          <w:rFonts w:ascii="Times New Roman" w:hAnsi="Times New Roman" w:cs="Times New Roman"/>
          <w:sz w:val="24"/>
          <w:szCs w:val="24"/>
        </w:rPr>
        <w:t xml:space="preserve">tioners. In this case, euthanasia has become an ethical issue in the world of medicine. </w:t>
      </w:r>
    </w:p>
    <w:p w:rsidR="00984DD9" w:rsidRDefault="00EB4E3E" w:rsidP="007A7F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an important topic because to me Euthanasia sounds like murder. The only difference is that the law allows it to happen. Again, there should be an agreement between the practitioner and the family friends or the patient. In this case, there is involuntary and voluntary euthanasia. These two types of euthanasia are the core motivation as to why I chose this topic. In voluntary euthanasia, there should be </w:t>
      </w:r>
      <w:bookmarkStart w:id="0" w:name="_GoBack"/>
      <w:bookmarkEnd w:id="0"/>
      <w:r w:rsidR="007811AA">
        <w:rPr>
          <w:rFonts w:ascii="Times New Roman" w:hAnsi="Times New Roman" w:cs="Times New Roman"/>
          <w:sz w:val="24"/>
          <w:szCs w:val="24"/>
        </w:rPr>
        <w:t>consent</w:t>
      </w:r>
      <w:r>
        <w:rPr>
          <w:rFonts w:ascii="Times New Roman" w:hAnsi="Times New Roman" w:cs="Times New Roman"/>
          <w:sz w:val="24"/>
          <w:szCs w:val="24"/>
        </w:rPr>
        <w:t xml:space="preserve"> between the patient and the person assisting in the suicide while involuntary euthanasia is conducted without any consent. </w:t>
      </w:r>
      <w:r w:rsidR="001B5B78">
        <w:rPr>
          <w:rFonts w:ascii="Times New Roman" w:hAnsi="Times New Roman" w:cs="Times New Roman"/>
          <w:sz w:val="24"/>
          <w:szCs w:val="24"/>
        </w:rPr>
        <w:t>The ethical question here is about what is right and what is wrong</w:t>
      </w:r>
      <w:sdt>
        <w:sdtPr>
          <w:rPr>
            <w:rFonts w:ascii="Times New Roman" w:hAnsi="Times New Roman" w:cs="Times New Roman"/>
            <w:sz w:val="24"/>
            <w:szCs w:val="24"/>
          </w:rPr>
          <w:id w:val="800423663"/>
          <w:citation/>
        </w:sdtPr>
        <w:sdtEndPr/>
        <w:sdtContent>
          <w:r w:rsidR="004F2908">
            <w:rPr>
              <w:rFonts w:ascii="Times New Roman" w:hAnsi="Times New Roman" w:cs="Times New Roman"/>
              <w:sz w:val="24"/>
              <w:szCs w:val="24"/>
            </w:rPr>
            <w:fldChar w:fldCharType="begin"/>
          </w:r>
          <w:r w:rsidR="004F2908">
            <w:rPr>
              <w:rFonts w:ascii="Times New Roman" w:hAnsi="Times New Roman" w:cs="Times New Roman"/>
              <w:sz w:val="24"/>
              <w:szCs w:val="24"/>
            </w:rPr>
            <w:instrText xml:space="preserve"> CITATION Coo14 \l 1033 </w:instrText>
          </w:r>
          <w:r w:rsidR="004F2908">
            <w:rPr>
              <w:rFonts w:ascii="Times New Roman" w:hAnsi="Times New Roman" w:cs="Times New Roman"/>
              <w:sz w:val="24"/>
              <w:szCs w:val="24"/>
            </w:rPr>
            <w:fldChar w:fldCharType="separate"/>
          </w:r>
          <w:r w:rsidR="004F2908">
            <w:rPr>
              <w:rFonts w:ascii="Times New Roman" w:hAnsi="Times New Roman" w:cs="Times New Roman"/>
              <w:noProof/>
              <w:sz w:val="24"/>
              <w:szCs w:val="24"/>
            </w:rPr>
            <w:t xml:space="preserve"> </w:t>
          </w:r>
          <w:r w:rsidR="004F2908" w:rsidRPr="004F2908">
            <w:rPr>
              <w:rFonts w:ascii="Times New Roman" w:hAnsi="Times New Roman" w:cs="Times New Roman"/>
              <w:noProof/>
              <w:sz w:val="24"/>
              <w:szCs w:val="24"/>
            </w:rPr>
            <w:t>(Cook, 2014)</w:t>
          </w:r>
          <w:r w:rsidR="004F2908">
            <w:rPr>
              <w:rFonts w:ascii="Times New Roman" w:hAnsi="Times New Roman" w:cs="Times New Roman"/>
              <w:sz w:val="24"/>
              <w:szCs w:val="24"/>
            </w:rPr>
            <w:fldChar w:fldCharType="end"/>
          </w:r>
        </w:sdtContent>
      </w:sdt>
      <w:r w:rsidR="001B5B78">
        <w:rPr>
          <w:rFonts w:ascii="Times New Roman" w:hAnsi="Times New Roman" w:cs="Times New Roman"/>
          <w:sz w:val="24"/>
          <w:szCs w:val="24"/>
        </w:rPr>
        <w:t>. There is no life that is more important that another and if one is unable to make a decision regarding his or her ways of death, then no one should. In some religions like Catholic, there is a belief regarding the value</w:t>
      </w:r>
      <w:r w:rsidR="0094258D">
        <w:rPr>
          <w:rFonts w:ascii="Times New Roman" w:hAnsi="Times New Roman" w:cs="Times New Roman"/>
          <w:sz w:val="24"/>
          <w:szCs w:val="24"/>
        </w:rPr>
        <w:t xml:space="preserve"> of life and the rewards of suffering</w:t>
      </w:r>
      <w:sdt>
        <w:sdtPr>
          <w:rPr>
            <w:rFonts w:ascii="Times New Roman" w:hAnsi="Times New Roman" w:cs="Times New Roman"/>
            <w:sz w:val="24"/>
            <w:szCs w:val="24"/>
          </w:rPr>
          <w:id w:val="-1145961245"/>
          <w:citation/>
        </w:sdtPr>
        <w:sdtEndPr/>
        <w:sdtContent>
          <w:r w:rsidR="004F2908">
            <w:rPr>
              <w:rFonts w:ascii="Times New Roman" w:hAnsi="Times New Roman" w:cs="Times New Roman"/>
              <w:sz w:val="24"/>
              <w:szCs w:val="24"/>
            </w:rPr>
            <w:fldChar w:fldCharType="begin"/>
          </w:r>
          <w:r w:rsidR="004F2908">
            <w:rPr>
              <w:rFonts w:ascii="Times New Roman" w:hAnsi="Times New Roman" w:cs="Times New Roman"/>
              <w:sz w:val="24"/>
              <w:szCs w:val="24"/>
            </w:rPr>
            <w:instrText xml:space="preserve"> CITATION Pom18 \l 1033 </w:instrText>
          </w:r>
          <w:r w:rsidR="004F2908">
            <w:rPr>
              <w:rFonts w:ascii="Times New Roman" w:hAnsi="Times New Roman" w:cs="Times New Roman"/>
              <w:sz w:val="24"/>
              <w:szCs w:val="24"/>
            </w:rPr>
            <w:fldChar w:fldCharType="separate"/>
          </w:r>
          <w:r w:rsidR="004F2908">
            <w:rPr>
              <w:rFonts w:ascii="Times New Roman" w:hAnsi="Times New Roman" w:cs="Times New Roman"/>
              <w:noProof/>
              <w:sz w:val="24"/>
              <w:szCs w:val="24"/>
            </w:rPr>
            <w:t xml:space="preserve"> </w:t>
          </w:r>
          <w:r w:rsidR="004F2908" w:rsidRPr="004F2908">
            <w:rPr>
              <w:rFonts w:ascii="Times New Roman" w:hAnsi="Times New Roman" w:cs="Times New Roman"/>
              <w:noProof/>
              <w:sz w:val="24"/>
              <w:szCs w:val="24"/>
            </w:rPr>
            <w:t>(Pomfret, Mufti, &amp; Seale, 2018)</w:t>
          </w:r>
          <w:r w:rsidR="004F2908">
            <w:rPr>
              <w:rFonts w:ascii="Times New Roman" w:hAnsi="Times New Roman" w:cs="Times New Roman"/>
              <w:sz w:val="24"/>
              <w:szCs w:val="24"/>
            </w:rPr>
            <w:fldChar w:fldCharType="end"/>
          </w:r>
        </w:sdtContent>
      </w:sdt>
      <w:r w:rsidR="0094258D">
        <w:rPr>
          <w:rFonts w:ascii="Times New Roman" w:hAnsi="Times New Roman" w:cs="Times New Roman"/>
          <w:sz w:val="24"/>
          <w:szCs w:val="24"/>
        </w:rPr>
        <w:t xml:space="preserve">. In as much as the laws allow one to make a decision to die, it is not in accordance to religious beliefs and even the Hippocratic Oath of “do no harm”. </w:t>
      </w:r>
    </w:p>
    <w:p w:rsidR="00F029C0" w:rsidRDefault="00F029C0" w:rsidP="007A7F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ethical issue here does not just involve the patients but also the medical practitioners. One cannot be allowed to take a life that he or she swore to protect and make better. </w:t>
      </w:r>
      <w:r w:rsidR="004F3BED">
        <w:rPr>
          <w:rFonts w:ascii="Times New Roman" w:hAnsi="Times New Roman" w:cs="Times New Roman"/>
          <w:sz w:val="24"/>
          <w:szCs w:val="24"/>
        </w:rPr>
        <w:t>In this case, euthanasia and PAS is a broad topic of concern that ought to be given much thought</w:t>
      </w:r>
      <w:r w:rsidR="007A7F6A">
        <w:rPr>
          <w:rFonts w:ascii="Times New Roman" w:hAnsi="Times New Roman" w:cs="Times New Roman"/>
          <w:sz w:val="24"/>
          <w:szCs w:val="24"/>
        </w:rPr>
        <w:t xml:space="preserve"> and debate</w:t>
      </w:r>
      <w:r w:rsidR="004F3BED">
        <w:rPr>
          <w:rFonts w:ascii="Times New Roman" w:hAnsi="Times New Roman" w:cs="Times New Roman"/>
          <w:sz w:val="24"/>
          <w:szCs w:val="24"/>
        </w:rPr>
        <w:t xml:space="preserve">. </w:t>
      </w:r>
    </w:p>
    <w:p w:rsidR="004F2908" w:rsidRDefault="004F2908" w:rsidP="007A7F6A">
      <w:pPr>
        <w:spacing w:line="480" w:lineRule="auto"/>
        <w:ind w:firstLine="720"/>
        <w:rPr>
          <w:rFonts w:ascii="Times New Roman" w:hAnsi="Times New Roman" w:cs="Times New Roman"/>
          <w:sz w:val="24"/>
          <w:szCs w:val="24"/>
        </w:rPr>
      </w:pPr>
    </w:p>
    <w:p w:rsidR="004F2908" w:rsidRDefault="004F2908" w:rsidP="004F29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45D87">
        <w:rPr>
          <w:rFonts w:ascii="Times New Roman" w:hAnsi="Times New Roman" w:cs="Times New Roman"/>
          <w:sz w:val="24"/>
          <w:szCs w:val="24"/>
        </w:rPr>
        <w:t>s</w:t>
      </w:r>
    </w:p>
    <w:p w:rsidR="004F2908" w:rsidRDefault="004F2908" w:rsidP="004F2908">
      <w:pPr>
        <w:spacing w:line="480" w:lineRule="auto"/>
        <w:ind w:left="720" w:hanging="720"/>
        <w:rPr>
          <w:rFonts w:ascii="Times New Roman" w:hAnsi="Times New Roman" w:cs="Times New Roman"/>
          <w:sz w:val="24"/>
          <w:szCs w:val="24"/>
        </w:rPr>
      </w:pPr>
      <w:r w:rsidRPr="004F2908">
        <w:rPr>
          <w:rFonts w:ascii="Times New Roman" w:hAnsi="Times New Roman" w:cs="Times New Roman"/>
          <w:sz w:val="24"/>
          <w:szCs w:val="24"/>
        </w:rPr>
        <w:t xml:space="preserve">Cook, M. (2014). </w:t>
      </w:r>
      <w:proofErr w:type="gramStart"/>
      <w:r w:rsidRPr="004F2908">
        <w:rPr>
          <w:rFonts w:ascii="Times New Roman" w:hAnsi="Times New Roman" w:cs="Times New Roman"/>
          <w:sz w:val="24"/>
          <w:szCs w:val="24"/>
        </w:rPr>
        <w:t>Euthanasia and assisted suicide.</w:t>
      </w:r>
      <w:proofErr w:type="gramEnd"/>
      <w:r w:rsidRPr="004F2908">
        <w:rPr>
          <w:rFonts w:ascii="Times New Roman" w:hAnsi="Times New Roman" w:cs="Times New Roman"/>
          <w:sz w:val="24"/>
          <w:szCs w:val="24"/>
        </w:rPr>
        <w:t xml:space="preserve"> </w:t>
      </w:r>
      <w:proofErr w:type="gramStart"/>
      <w:r w:rsidRPr="004F2908">
        <w:rPr>
          <w:rFonts w:ascii="Times New Roman" w:hAnsi="Times New Roman" w:cs="Times New Roman"/>
          <w:i/>
          <w:iCs/>
          <w:sz w:val="24"/>
          <w:szCs w:val="24"/>
        </w:rPr>
        <w:t>Issues</w:t>
      </w:r>
      <w:r w:rsidRPr="004F2908">
        <w:rPr>
          <w:rFonts w:ascii="Times New Roman" w:hAnsi="Times New Roman" w:cs="Times New Roman"/>
          <w:sz w:val="24"/>
          <w:szCs w:val="24"/>
        </w:rPr>
        <w:t>, (108), 26.</w:t>
      </w:r>
      <w:proofErr w:type="gramEnd"/>
    </w:p>
    <w:p w:rsidR="004F2908" w:rsidRPr="00BA4742" w:rsidRDefault="004F2908" w:rsidP="004F2908">
      <w:pPr>
        <w:spacing w:line="480" w:lineRule="auto"/>
        <w:ind w:left="720" w:hanging="720"/>
        <w:rPr>
          <w:rFonts w:ascii="Times New Roman" w:hAnsi="Times New Roman" w:cs="Times New Roman"/>
          <w:sz w:val="24"/>
          <w:szCs w:val="24"/>
        </w:rPr>
      </w:pPr>
      <w:proofErr w:type="spellStart"/>
      <w:r w:rsidRPr="004F2908">
        <w:rPr>
          <w:rFonts w:ascii="Times New Roman" w:hAnsi="Times New Roman" w:cs="Times New Roman"/>
          <w:sz w:val="24"/>
          <w:szCs w:val="24"/>
        </w:rPr>
        <w:t>Pomfret</w:t>
      </w:r>
      <w:proofErr w:type="spellEnd"/>
      <w:r w:rsidRPr="004F2908">
        <w:rPr>
          <w:rFonts w:ascii="Times New Roman" w:hAnsi="Times New Roman" w:cs="Times New Roman"/>
          <w:sz w:val="24"/>
          <w:szCs w:val="24"/>
        </w:rPr>
        <w:t xml:space="preserve">, S., Mufti, S., &amp; Seale, C. (2018). Medical students and end-of-life decisions: the influence of religion. </w:t>
      </w:r>
      <w:r w:rsidRPr="004F2908">
        <w:rPr>
          <w:rFonts w:ascii="Times New Roman" w:hAnsi="Times New Roman" w:cs="Times New Roman"/>
          <w:i/>
          <w:iCs/>
          <w:sz w:val="24"/>
          <w:szCs w:val="24"/>
        </w:rPr>
        <w:t>Future Hospital Journal</w:t>
      </w:r>
      <w:r w:rsidRPr="004F2908">
        <w:rPr>
          <w:rFonts w:ascii="Times New Roman" w:hAnsi="Times New Roman" w:cs="Times New Roman"/>
          <w:sz w:val="24"/>
          <w:szCs w:val="24"/>
        </w:rPr>
        <w:t xml:space="preserve">, </w:t>
      </w:r>
      <w:r w:rsidRPr="004F2908">
        <w:rPr>
          <w:rFonts w:ascii="Times New Roman" w:hAnsi="Times New Roman" w:cs="Times New Roman"/>
          <w:i/>
          <w:iCs/>
          <w:sz w:val="24"/>
          <w:szCs w:val="24"/>
        </w:rPr>
        <w:t>5</w:t>
      </w:r>
      <w:r w:rsidRPr="004F2908">
        <w:rPr>
          <w:rFonts w:ascii="Times New Roman" w:hAnsi="Times New Roman" w:cs="Times New Roman"/>
          <w:sz w:val="24"/>
          <w:szCs w:val="24"/>
        </w:rPr>
        <w:t>(1), 25-29.</w:t>
      </w:r>
    </w:p>
    <w:sectPr w:rsidR="004F2908" w:rsidRPr="00BA4742" w:rsidSect="00D426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797" w:rsidRDefault="00285797" w:rsidP="00BA4742">
      <w:pPr>
        <w:spacing w:after="0" w:line="240" w:lineRule="auto"/>
      </w:pPr>
      <w:r>
        <w:separator/>
      </w:r>
    </w:p>
  </w:endnote>
  <w:endnote w:type="continuationSeparator" w:id="0">
    <w:p w:rsidR="00285797" w:rsidRDefault="00285797" w:rsidP="00BA4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797" w:rsidRDefault="00285797" w:rsidP="00BA4742">
      <w:pPr>
        <w:spacing w:after="0" w:line="240" w:lineRule="auto"/>
      </w:pPr>
      <w:r>
        <w:separator/>
      </w:r>
    </w:p>
  </w:footnote>
  <w:footnote w:type="continuationSeparator" w:id="0">
    <w:p w:rsidR="00285797" w:rsidRDefault="00285797" w:rsidP="00BA47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6F8" w:rsidRPr="00E30712" w:rsidRDefault="004F2908">
    <w:pPr>
      <w:pStyle w:val="Header"/>
      <w:jc w:val="right"/>
      <w:rPr>
        <w:rFonts w:ascii="Times New Roman" w:hAnsi="Times New Roman" w:cs="Times New Roman"/>
        <w:sz w:val="24"/>
        <w:szCs w:val="24"/>
      </w:rPr>
    </w:pPr>
    <w:r w:rsidRPr="00E30712">
      <w:rPr>
        <w:rFonts w:ascii="Times New Roman" w:hAnsi="Times New Roman" w:cs="Times New Roman"/>
        <w:sz w:val="24"/>
        <w:szCs w:val="24"/>
      </w:rPr>
      <w:t>EUTHANASIA AND ASSISTED SUICIDE</w:t>
    </w:r>
    <w:r w:rsidR="00D426F8" w:rsidRPr="00E30712">
      <w:rPr>
        <w:rFonts w:ascii="Times New Roman" w:hAnsi="Times New Roman" w:cs="Times New Roman"/>
        <w:sz w:val="24"/>
        <w:szCs w:val="24"/>
      </w:rPr>
      <w:tab/>
    </w:r>
    <w:r w:rsidR="00D426F8" w:rsidRPr="00E30712">
      <w:rPr>
        <w:rFonts w:ascii="Times New Roman" w:hAnsi="Times New Roman" w:cs="Times New Roman"/>
        <w:sz w:val="24"/>
        <w:szCs w:val="24"/>
      </w:rPr>
      <w:tab/>
    </w:r>
    <w:sdt>
      <w:sdtPr>
        <w:rPr>
          <w:rFonts w:ascii="Times New Roman" w:hAnsi="Times New Roman" w:cs="Times New Roman"/>
          <w:sz w:val="24"/>
          <w:szCs w:val="24"/>
        </w:rPr>
        <w:id w:val="-1076203903"/>
        <w:docPartObj>
          <w:docPartGallery w:val="Page Numbers (Top of Page)"/>
          <w:docPartUnique/>
        </w:docPartObj>
      </w:sdtPr>
      <w:sdtEndPr>
        <w:rPr>
          <w:noProof/>
        </w:rPr>
      </w:sdtEndPr>
      <w:sdtContent>
        <w:r w:rsidR="00D426F8" w:rsidRPr="00E30712">
          <w:rPr>
            <w:rFonts w:ascii="Times New Roman" w:hAnsi="Times New Roman" w:cs="Times New Roman"/>
            <w:sz w:val="24"/>
            <w:szCs w:val="24"/>
          </w:rPr>
          <w:fldChar w:fldCharType="begin"/>
        </w:r>
        <w:r w:rsidR="00D426F8" w:rsidRPr="00E30712">
          <w:rPr>
            <w:rFonts w:ascii="Times New Roman" w:hAnsi="Times New Roman" w:cs="Times New Roman"/>
            <w:sz w:val="24"/>
            <w:szCs w:val="24"/>
          </w:rPr>
          <w:instrText xml:space="preserve"> PAGE   \* MERGEFORMAT </w:instrText>
        </w:r>
        <w:r w:rsidR="00D426F8" w:rsidRPr="00E30712">
          <w:rPr>
            <w:rFonts w:ascii="Times New Roman" w:hAnsi="Times New Roman" w:cs="Times New Roman"/>
            <w:sz w:val="24"/>
            <w:szCs w:val="24"/>
          </w:rPr>
          <w:fldChar w:fldCharType="separate"/>
        </w:r>
        <w:r w:rsidR="007811AA">
          <w:rPr>
            <w:rFonts w:ascii="Times New Roman" w:hAnsi="Times New Roman" w:cs="Times New Roman"/>
            <w:noProof/>
            <w:sz w:val="24"/>
            <w:szCs w:val="24"/>
          </w:rPr>
          <w:t>2</w:t>
        </w:r>
        <w:r w:rsidR="00D426F8" w:rsidRPr="00E30712">
          <w:rPr>
            <w:rFonts w:ascii="Times New Roman" w:hAnsi="Times New Roman" w:cs="Times New Roman"/>
            <w:noProof/>
            <w:sz w:val="24"/>
            <w:szCs w:val="24"/>
          </w:rPr>
          <w:fldChar w:fldCharType="end"/>
        </w:r>
      </w:sdtContent>
    </w:sdt>
  </w:p>
  <w:p w:rsidR="00BA4742" w:rsidRDefault="00BA47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6F8" w:rsidRPr="00E30712" w:rsidRDefault="00D426F8">
    <w:pPr>
      <w:pStyle w:val="Header"/>
      <w:jc w:val="right"/>
      <w:rPr>
        <w:rFonts w:ascii="Times New Roman" w:hAnsi="Times New Roman" w:cs="Times New Roman"/>
        <w:sz w:val="24"/>
        <w:szCs w:val="24"/>
      </w:rPr>
    </w:pPr>
    <w:r w:rsidRPr="00E30712">
      <w:rPr>
        <w:rFonts w:ascii="Times New Roman" w:hAnsi="Times New Roman" w:cs="Times New Roman"/>
        <w:sz w:val="24"/>
        <w:szCs w:val="24"/>
      </w:rPr>
      <w:t>Running head:</w:t>
    </w:r>
    <w:r w:rsidR="00606570" w:rsidRPr="00E30712">
      <w:rPr>
        <w:rFonts w:ascii="Times New Roman" w:hAnsi="Times New Roman" w:cs="Times New Roman"/>
        <w:sz w:val="24"/>
        <w:szCs w:val="24"/>
      </w:rPr>
      <w:t xml:space="preserve"> E</w:t>
    </w:r>
    <w:r w:rsidR="007A7F6A" w:rsidRPr="00E30712">
      <w:rPr>
        <w:rFonts w:ascii="Times New Roman" w:hAnsi="Times New Roman" w:cs="Times New Roman"/>
        <w:sz w:val="24"/>
        <w:szCs w:val="24"/>
      </w:rPr>
      <w:t>UTHANASIA AND ASSISTED SUICIDE</w:t>
    </w:r>
    <w:r w:rsidR="00606570" w:rsidRPr="00E30712">
      <w:rPr>
        <w:rFonts w:ascii="Times New Roman" w:hAnsi="Times New Roman" w:cs="Times New Roman"/>
        <w:sz w:val="24"/>
        <w:szCs w:val="24"/>
      </w:rPr>
      <w:tab/>
    </w:r>
    <w:r w:rsidRPr="00E30712">
      <w:rPr>
        <w:rFonts w:ascii="Times New Roman" w:hAnsi="Times New Roman" w:cs="Times New Roman"/>
        <w:sz w:val="24"/>
        <w:szCs w:val="24"/>
      </w:rPr>
      <w:tab/>
    </w:r>
    <w:sdt>
      <w:sdtPr>
        <w:rPr>
          <w:rFonts w:ascii="Times New Roman" w:hAnsi="Times New Roman" w:cs="Times New Roman"/>
          <w:sz w:val="24"/>
          <w:szCs w:val="24"/>
        </w:rPr>
        <w:id w:val="1374653777"/>
        <w:docPartObj>
          <w:docPartGallery w:val="Page Numbers (Top of Page)"/>
          <w:docPartUnique/>
        </w:docPartObj>
      </w:sdtPr>
      <w:sdtEndPr>
        <w:rPr>
          <w:noProof/>
        </w:rPr>
      </w:sdtEndPr>
      <w:sdtContent>
        <w:r w:rsidRPr="00E30712">
          <w:rPr>
            <w:rFonts w:ascii="Times New Roman" w:hAnsi="Times New Roman" w:cs="Times New Roman"/>
            <w:sz w:val="24"/>
            <w:szCs w:val="24"/>
          </w:rPr>
          <w:fldChar w:fldCharType="begin"/>
        </w:r>
        <w:r w:rsidRPr="00E30712">
          <w:rPr>
            <w:rFonts w:ascii="Times New Roman" w:hAnsi="Times New Roman" w:cs="Times New Roman"/>
            <w:sz w:val="24"/>
            <w:szCs w:val="24"/>
          </w:rPr>
          <w:instrText xml:space="preserve"> PAGE   \* MERGEFORMAT </w:instrText>
        </w:r>
        <w:r w:rsidRPr="00E30712">
          <w:rPr>
            <w:rFonts w:ascii="Times New Roman" w:hAnsi="Times New Roman" w:cs="Times New Roman"/>
            <w:sz w:val="24"/>
            <w:szCs w:val="24"/>
          </w:rPr>
          <w:fldChar w:fldCharType="separate"/>
        </w:r>
        <w:r w:rsidR="007811AA">
          <w:rPr>
            <w:rFonts w:ascii="Times New Roman" w:hAnsi="Times New Roman" w:cs="Times New Roman"/>
            <w:noProof/>
            <w:sz w:val="24"/>
            <w:szCs w:val="24"/>
          </w:rPr>
          <w:t>1</w:t>
        </w:r>
        <w:r w:rsidRPr="00E30712">
          <w:rPr>
            <w:rFonts w:ascii="Times New Roman" w:hAnsi="Times New Roman" w:cs="Times New Roman"/>
            <w:noProof/>
            <w:sz w:val="24"/>
            <w:szCs w:val="24"/>
          </w:rPr>
          <w:fldChar w:fldCharType="end"/>
        </w:r>
      </w:sdtContent>
    </w:sdt>
  </w:p>
  <w:p w:rsidR="00BA4742" w:rsidRDefault="00BA47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742"/>
    <w:rsid w:val="00024DE4"/>
    <w:rsid w:val="00044430"/>
    <w:rsid w:val="00077C67"/>
    <w:rsid w:val="000A2724"/>
    <w:rsid w:val="000A7777"/>
    <w:rsid w:val="000C0922"/>
    <w:rsid w:val="00114D7B"/>
    <w:rsid w:val="001474EA"/>
    <w:rsid w:val="0015039C"/>
    <w:rsid w:val="00182227"/>
    <w:rsid w:val="001B5B78"/>
    <w:rsid w:val="001D48D6"/>
    <w:rsid w:val="002139B9"/>
    <w:rsid w:val="00224583"/>
    <w:rsid w:val="0024673F"/>
    <w:rsid w:val="00262CA8"/>
    <w:rsid w:val="00285797"/>
    <w:rsid w:val="00286FD2"/>
    <w:rsid w:val="00305DBA"/>
    <w:rsid w:val="00334C25"/>
    <w:rsid w:val="00391917"/>
    <w:rsid w:val="003929CC"/>
    <w:rsid w:val="00397197"/>
    <w:rsid w:val="003A62EB"/>
    <w:rsid w:val="003B14C8"/>
    <w:rsid w:val="003D12B5"/>
    <w:rsid w:val="003D54B5"/>
    <w:rsid w:val="00497827"/>
    <w:rsid w:val="004F2908"/>
    <w:rsid w:val="004F3BED"/>
    <w:rsid w:val="00516FBB"/>
    <w:rsid w:val="00541BB4"/>
    <w:rsid w:val="00571C60"/>
    <w:rsid w:val="005A6734"/>
    <w:rsid w:val="0060041A"/>
    <w:rsid w:val="00606570"/>
    <w:rsid w:val="00617DAB"/>
    <w:rsid w:val="00653E28"/>
    <w:rsid w:val="00707117"/>
    <w:rsid w:val="007205C1"/>
    <w:rsid w:val="00724FBC"/>
    <w:rsid w:val="007649B8"/>
    <w:rsid w:val="007811AA"/>
    <w:rsid w:val="007A5151"/>
    <w:rsid w:val="007A7F6A"/>
    <w:rsid w:val="007C3BCC"/>
    <w:rsid w:val="00814F52"/>
    <w:rsid w:val="00886800"/>
    <w:rsid w:val="0089771F"/>
    <w:rsid w:val="008E6F2E"/>
    <w:rsid w:val="0094258D"/>
    <w:rsid w:val="00944485"/>
    <w:rsid w:val="00965E59"/>
    <w:rsid w:val="00984DD9"/>
    <w:rsid w:val="009C0642"/>
    <w:rsid w:val="009D4679"/>
    <w:rsid w:val="00A27FDD"/>
    <w:rsid w:val="00B10185"/>
    <w:rsid w:val="00B357DE"/>
    <w:rsid w:val="00B37692"/>
    <w:rsid w:val="00B51D78"/>
    <w:rsid w:val="00B702D2"/>
    <w:rsid w:val="00B75125"/>
    <w:rsid w:val="00B91C4B"/>
    <w:rsid w:val="00BA4742"/>
    <w:rsid w:val="00BC3ED2"/>
    <w:rsid w:val="00C10CAE"/>
    <w:rsid w:val="00C1546D"/>
    <w:rsid w:val="00C23933"/>
    <w:rsid w:val="00C31817"/>
    <w:rsid w:val="00C65443"/>
    <w:rsid w:val="00CC5001"/>
    <w:rsid w:val="00CF719C"/>
    <w:rsid w:val="00D23574"/>
    <w:rsid w:val="00D35DD9"/>
    <w:rsid w:val="00D426F8"/>
    <w:rsid w:val="00DC1794"/>
    <w:rsid w:val="00DC27D0"/>
    <w:rsid w:val="00E30712"/>
    <w:rsid w:val="00E33EA5"/>
    <w:rsid w:val="00E45D87"/>
    <w:rsid w:val="00EB4E3E"/>
    <w:rsid w:val="00F029C0"/>
    <w:rsid w:val="00F03EB5"/>
    <w:rsid w:val="00FA0A8D"/>
    <w:rsid w:val="00FB2DFE"/>
    <w:rsid w:val="00FC19D2"/>
    <w:rsid w:val="00FD50B7"/>
    <w:rsid w:val="00FE2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742"/>
  </w:style>
  <w:style w:type="paragraph" w:styleId="Footer">
    <w:name w:val="footer"/>
    <w:basedOn w:val="Normal"/>
    <w:link w:val="FooterChar"/>
    <w:uiPriority w:val="99"/>
    <w:unhideWhenUsed/>
    <w:rsid w:val="00BA4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742"/>
  </w:style>
  <w:style w:type="paragraph" w:styleId="BalloonText">
    <w:name w:val="Balloon Text"/>
    <w:basedOn w:val="Normal"/>
    <w:link w:val="BalloonTextChar"/>
    <w:uiPriority w:val="99"/>
    <w:semiHidden/>
    <w:unhideWhenUsed/>
    <w:rsid w:val="00E30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7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742"/>
  </w:style>
  <w:style w:type="paragraph" w:styleId="Footer">
    <w:name w:val="footer"/>
    <w:basedOn w:val="Normal"/>
    <w:link w:val="FooterChar"/>
    <w:uiPriority w:val="99"/>
    <w:unhideWhenUsed/>
    <w:rsid w:val="00BA4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742"/>
  </w:style>
  <w:style w:type="paragraph" w:styleId="BalloonText">
    <w:name w:val="Balloon Text"/>
    <w:basedOn w:val="Normal"/>
    <w:link w:val="BalloonTextChar"/>
    <w:uiPriority w:val="99"/>
    <w:semiHidden/>
    <w:unhideWhenUsed/>
    <w:rsid w:val="00E30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7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961043">
      <w:bodyDiv w:val="1"/>
      <w:marLeft w:val="0"/>
      <w:marRight w:val="0"/>
      <w:marTop w:val="0"/>
      <w:marBottom w:val="0"/>
      <w:divBdr>
        <w:top w:val="none" w:sz="0" w:space="0" w:color="auto"/>
        <w:left w:val="none" w:sz="0" w:space="0" w:color="auto"/>
        <w:bottom w:val="none" w:sz="0" w:space="0" w:color="auto"/>
        <w:right w:val="none" w:sz="0" w:space="0" w:color="auto"/>
      </w:divBdr>
    </w:div>
    <w:div w:id="918834190">
      <w:bodyDiv w:val="1"/>
      <w:marLeft w:val="0"/>
      <w:marRight w:val="0"/>
      <w:marTop w:val="0"/>
      <w:marBottom w:val="0"/>
      <w:divBdr>
        <w:top w:val="none" w:sz="0" w:space="0" w:color="auto"/>
        <w:left w:val="none" w:sz="0" w:space="0" w:color="auto"/>
        <w:bottom w:val="none" w:sz="0" w:space="0" w:color="auto"/>
        <w:right w:val="none" w:sz="0" w:space="0" w:color="auto"/>
      </w:divBdr>
    </w:div>
    <w:div w:id="1093282218">
      <w:bodyDiv w:val="1"/>
      <w:marLeft w:val="0"/>
      <w:marRight w:val="0"/>
      <w:marTop w:val="0"/>
      <w:marBottom w:val="0"/>
      <w:divBdr>
        <w:top w:val="none" w:sz="0" w:space="0" w:color="auto"/>
        <w:left w:val="none" w:sz="0" w:space="0" w:color="auto"/>
        <w:bottom w:val="none" w:sz="0" w:space="0" w:color="auto"/>
        <w:right w:val="none" w:sz="0" w:space="0" w:color="auto"/>
      </w:divBdr>
    </w:div>
    <w:div w:id="1467091258">
      <w:bodyDiv w:val="1"/>
      <w:marLeft w:val="0"/>
      <w:marRight w:val="0"/>
      <w:marTop w:val="0"/>
      <w:marBottom w:val="0"/>
      <w:divBdr>
        <w:top w:val="none" w:sz="0" w:space="0" w:color="auto"/>
        <w:left w:val="none" w:sz="0" w:space="0" w:color="auto"/>
        <w:bottom w:val="none" w:sz="0" w:space="0" w:color="auto"/>
        <w:right w:val="none" w:sz="0" w:space="0" w:color="auto"/>
      </w:divBdr>
    </w:div>
    <w:div w:id="1497306289">
      <w:bodyDiv w:val="1"/>
      <w:marLeft w:val="0"/>
      <w:marRight w:val="0"/>
      <w:marTop w:val="0"/>
      <w:marBottom w:val="0"/>
      <w:divBdr>
        <w:top w:val="none" w:sz="0" w:space="0" w:color="auto"/>
        <w:left w:val="none" w:sz="0" w:space="0" w:color="auto"/>
        <w:bottom w:val="none" w:sz="0" w:space="0" w:color="auto"/>
        <w:right w:val="none" w:sz="0" w:space="0" w:color="auto"/>
      </w:divBdr>
    </w:div>
    <w:div w:id="1543327373">
      <w:bodyDiv w:val="1"/>
      <w:marLeft w:val="0"/>
      <w:marRight w:val="0"/>
      <w:marTop w:val="0"/>
      <w:marBottom w:val="0"/>
      <w:divBdr>
        <w:top w:val="none" w:sz="0" w:space="0" w:color="auto"/>
        <w:left w:val="none" w:sz="0" w:space="0" w:color="auto"/>
        <w:bottom w:val="none" w:sz="0" w:space="0" w:color="auto"/>
        <w:right w:val="none" w:sz="0" w:space="0" w:color="auto"/>
      </w:divBdr>
    </w:div>
    <w:div w:id="197251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Sim13</b:Tag>
    <b:SourceType>Book</b:SourceType>
    <b:Guid>{A0721AC1-8807-40DE-BB6B-B9583E733888}</b:Guid>
    <b:Author>
      <b:Author>
        <b:NameList>
          <b:Person>
            <b:Last>Simon</b:Last>
          </b:Person>
        </b:NameList>
      </b:Author>
    </b:Author>
    <b:Year>2013</b:Year>
    <b:RefOrder>3</b:RefOrder>
  </b:Source>
  <b:Source>
    <b:Tag>Nor18</b:Tag>
    <b:SourceType>Book</b:SourceType>
    <b:Guid>{1917D1DA-28E6-40BC-82DA-A21B140A87ED}</b:Guid>
    <b:Author>
      <b:Author>
        <b:NameList>
          <b:Person>
            <b:Last>Northouse</b:Last>
            <b:First>P.</b:First>
            <b:Middle>G.</b:Middle>
          </b:Person>
        </b:NameList>
      </b:Author>
    </b:Author>
    <b:Year>2018</b:Year>
    <b:RefOrder>4</b:RefOrder>
  </b:Source>
  <b:Source>
    <b:Tag>Hod</b:Tag>
    <b:SourceType>Book</b:SourceType>
    <b:Guid>{C004C6BC-EF25-4759-A424-CC65A4B40E41}</b:Guid>
    <b:Author>
      <b:Author>
        <b:NameList>
          <b:Person>
            <b:Last>Hodges</b:Last>
          </b:Person>
          <b:Person>
            <b:Last>Howieson</b:Last>
            <b:First>B.</b:First>
          </b:Person>
        </b:NameList>
      </b:Author>
    </b:Author>
    <b:Year>2017</b:Year>
    <b:RefOrder>5</b:RefOrder>
  </b:Source>
  <b:Source>
    <b:Tag>Pom18</b:Tag>
    <b:SourceType>Book</b:SourceType>
    <b:Guid>{EC42FC13-D9E0-4A22-82C5-AB549BF88D08}</b:Guid>
    <b:Author>
      <b:Author>
        <b:NameList>
          <b:Person>
            <b:Last>Pomfret</b:Last>
            <b:First>S.,</b:First>
          </b:Person>
          <b:Person>
            <b:Last>Mufti</b:Last>
            <b:First>S.,</b:First>
          </b:Person>
          <b:Person>
            <b:Last>Seale</b:Last>
            <b:First>C.</b:First>
          </b:Person>
        </b:NameList>
      </b:Author>
    </b:Author>
    <b:Year>2018</b:Year>
    <b:RefOrder>2</b:RefOrder>
  </b:Source>
  <b:Source>
    <b:Tag>Coo14</b:Tag>
    <b:SourceType>Book</b:SourceType>
    <b:Guid>{881C48A5-E88F-4BE0-88BD-7F67B060C8BE}</b:Guid>
    <b:Author>
      <b:Author>
        <b:NameList>
          <b:Person>
            <b:Last>Cook</b:Last>
            <b:First>M.</b:First>
          </b:Person>
        </b:NameList>
      </b:Author>
    </b:Author>
    <b:Year>2014</b:Year>
    <b:RefOrder>1</b:RefOrder>
  </b:Source>
</b:Sources>
</file>

<file path=customXml/itemProps1.xml><?xml version="1.0" encoding="utf-8"?>
<ds:datastoreItem xmlns:ds="http://schemas.openxmlformats.org/officeDocument/2006/customXml" ds:itemID="{08164314-667F-4BFE-A98D-E7D66EE7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CAREN</dc:creator>
  <cp:lastModifiedBy>d</cp:lastModifiedBy>
  <cp:revision>4</cp:revision>
  <dcterms:created xsi:type="dcterms:W3CDTF">2018-06-20T07:13:00Z</dcterms:created>
  <dcterms:modified xsi:type="dcterms:W3CDTF">2018-06-20T07:14:00Z</dcterms:modified>
</cp:coreProperties>
</file>